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8E" w:rsidRPr="00EE318D" w:rsidRDefault="0015478E" w:rsidP="0015478E">
      <w:pPr>
        <w:pStyle w:val="SCT"/>
        <w:spacing w:before="0"/>
        <w:jc w:val="center"/>
        <w:rPr>
          <w:rFonts w:ascii="Univers" w:hAnsi="Univers"/>
          <w:b/>
          <w:sz w:val="20"/>
        </w:rPr>
      </w:pPr>
      <w:r w:rsidRPr="00EE318D">
        <w:rPr>
          <w:rStyle w:val="NAM"/>
          <w:rFonts w:ascii="Univers" w:hAnsi="Univers"/>
          <w:b/>
          <w:sz w:val="20"/>
        </w:rPr>
        <w:t>PLAYGROUND EQUIPMENT</w:t>
      </w:r>
    </w:p>
    <w:p w:rsidR="0015478E" w:rsidRPr="002C086D" w:rsidRDefault="0015478E" w:rsidP="0015478E">
      <w:pPr>
        <w:pStyle w:val="PRT"/>
        <w:rPr>
          <w:rFonts w:ascii="Univers" w:hAnsi="Univers"/>
          <w:b/>
          <w:sz w:val="20"/>
        </w:rPr>
      </w:pPr>
      <w:r w:rsidRPr="002C086D">
        <w:rPr>
          <w:rFonts w:ascii="Univers" w:hAnsi="Univers"/>
          <w:b/>
          <w:sz w:val="20"/>
        </w:rPr>
        <w:t>GENERAL</w:t>
      </w:r>
    </w:p>
    <w:p w:rsidR="0015478E" w:rsidRPr="00EE318D" w:rsidRDefault="0015478E" w:rsidP="0015478E">
      <w:pPr>
        <w:pStyle w:val="ART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SUMMARY</w:t>
      </w:r>
    </w:p>
    <w:p w:rsidR="0015478E" w:rsidRPr="00EE318D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Section includes freestanding playground equipment </w:t>
      </w:r>
      <w:r>
        <w:rPr>
          <w:rFonts w:ascii="Univers" w:hAnsi="Univers"/>
          <w:sz w:val="20"/>
        </w:rPr>
        <w:t xml:space="preserve">and all necessary support members, hardware and connectors </w:t>
      </w:r>
      <w:r w:rsidRPr="00EE318D">
        <w:rPr>
          <w:rFonts w:ascii="Univers" w:hAnsi="Univers"/>
          <w:sz w:val="20"/>
        </w:rPr>
        <w:t>as shown on the Drawings and specified herein.</w:t>
      </w:r>
    </w:p>
    <w:p w:rsidR="0015478E" w:rsidRDefault="0015478E" w:rsidP="0015478E">
      <w:pPr>
        <w:pStyle w:val="ART"/>
        <w:spacing w:before="240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REFERENCES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ASTM F1487</w:t>
      </w:r>
      <w:r w:rsidRPr="00D0364B">
        <w:rPr>
          <w:rFonts w:ascii="Arial" w:hAnsi="Arial" w:cs="Arial"/>
          <w:sz w:val="20"/>
        </w:rPr>
        <w:t>:  Standard Consumer Safety Performance Specification for Playground Equipment for Public Use, latest edition.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>U.S. Consumer Product Safety Commission (‘CPSC publication #325’): Public Playground Safety Handbook, latest edition.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 xml:space="preserve">ASTM F1292, Standard Specification for Impact Attenuation of Surfacing Materials </w:t>
      </w:r>
      <w:proofErr w:type="gramStart"/>
      <w:r w:rsidRPr="00D0364B">
        <w:rPr>
          <w:rFonts w:ascii="Arial" w:hAnsi="Arial" w:cs="Arial"/>
          <w:sz w:val="20"/>
        </w:rPr>
        <w:t>Within</w:t>
      </w:r>
      <w:proofErr w:type="gramEnd"/>
      <w:r w:rsidRPr="00D0364B">
        <w:rPr>
          <w:rFonts w:ascii="Arial" w:hAnsi="Arial" w:cs="Arial"/>
          <w:sz w:val="20"/>
        </w:rPr>
        <w:t xml:space="preserve"> the Use Zone of Playground Equipment, current version.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>ASTM F1951: Standard Specification for Determination of Accessibility of Surface Systems Under and Around Playground Equipment, latest edition.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 xml:space="preserve">ASTM F2373: Standard Consumer Safety Performance Specification for Public Use Play Equipment for Children 6 Months </w:t>
      </w:r>
      <w:proofErr w:type="gramStart"/>
      <w:r w:rsidRPr="00D0364B">
        <w:rPr>
          <w:rFonts w:ascii="Arial" w:hAnsi="Arial" w:cs="Arial"/>
          <w:sz w:val="20"/>
        </w:rPr>
        <w:t>Through</w:t>
      </w:r>
      <w:proofErr w:type="gramEnd"/>
      <w:r w:rsidRPr="00D0364B">
        <w:rPr>
          <w:rFonts w:ascii="Arial" w:hAnsi="Arial" w:cs="Arial"/>
          <w:sz w:val="20"/>
        </w:rPr>
        <w:t xml:space="preserve"> 23 Months, latest edition.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>International Play Equipment Manufacturers Association (‘IPEMA’) Certification Service.</w:t>
      </w:r>
    </w:p>
    <w:p w:rsidR="0015478E" w:rsidRPr="00D0364B" w:rsidRDefault="0015478E" w:rsidP="0015478E">
      <w:pPr>
        <w:pStyle w:val="PR1"/>
        <w:rPr>
          <w:rFonts w:ascii="Arial" w:hAnsi="Arial" w:cs="Arial"/>
          <w:sz w:val="20"/>
        </w:rPr>
      </w:pPr>
      <w:r w:rsidRPr="00D0364B">
        <w:rPr>
          <w:rFonts w:ascii="Arial" w:hAnsi="Arial" w:cs="Arial"/>
          <w:sz w:val="20"/>
        </w:rPr>
        <w:t xml:space="preserve">Department of Justice 2010 </w:t>
      </w:r>
      <w:r>
        <w:rPr>
          <w:rFonts w:ascii="Arial" w:hAnsi="Arial" w:cs="Arial"/>
          <w:sz w:val="20"/>
        </w:rPr>
        <w:t>ADA</w:t>
      </w:r>
      <w:r w:rsidRPr="00D0364B">
        <w:rPr>
          <w:rFonts w:ascii="Arial" w:hAnsi="Arial" w:cs="Arial"/>
          <w:sz w:val="20"/>
        </w:rPr>
        <w:t xml:space="preserve"> Standards for Accessible Design (‘2010 ADA’).</w:t>
      </w:r>
    </w:p>
    <w:p w:rsidR="0015478E" w:rsidRPr="00EE318D" w:rsidRDefault="0015478E" w:rsidP="0015478E">
      <w:pPr>
        <w:pStyle w:val="ART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QUALITY ASSURANCE</w:t>
      </w:r>
    </w:p>
    <w:p w:rsidR="0015478E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Manufacturer Qualifications:  </w:t>
      </w:r>
    </w:p>
    <w:p w:rsidR="0015478E" w:rsidRPr="005E1EAA" w:rsidRDefault="0015478E" w:rsidP="0015478E">
      <w:pPr>
        <w:pStyle w:val="PR2"/>
        <w:spacing w:before="240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F</w:t>
      </w:r>
      <w:r w:rsidRPr="005E1EAA">
        <w:rPr>
          <w:rFonts w:ascii="Univers" w:hAnsi="Univers"/>
          <w:sz w:val="20"/>
        </w:rPr>
        <w:t xml:space="preserve">irm whose playground equipment components have been certified by IPEMA's third-party product certification </w:t>
      </w:r>
      <w:proofErr w:type="gramStart"/>
      <w:r w:rsidRPr="005E1EAA">
        <w:rPr>
          <w:rFonts w:ascii="Univers" w:hAnsi="Univers"/>
          <w:sz w:val="20"/>
        </w:rPr>
        <w:t>service.</w:t>
      </w:r>
      <w:proofErr w:type="gramEnd"/>
    </w:p>
    <w:p w:rsidR="0015478E" w:rsidRDefault="0015478E" w:rsidP="0015478E">
      <w:pPr>
        <w:pStyle w:val="PR3"/>
        <w:rPr>
          <w:rFonts w:ascii="Univers" w:hAnsi="Univers"/>
          <w:sz w:val="20"/>
        </w:rPr>
      </w:pPr>
      <w:r w:rsidRPr="005E1EAA">
        <w:rPr>
          <w:rFonts w:ascii="Univers" w:hAnsi="Univers"/>
          <w:sz w:val="20"/>
        </w:rPr>
        <w:t>Provide playground equipment and play structure components bearing the IPEMA Certification Seal.</w:t>
      </w:r>
    </w:p>
    <w:p w:rsidR="0015478E" w:rsidRDefault="0015478E" w:rsidP="0015478E">
      <w:pPr>
        <w:pStyle w:val="PR2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ISO 9001 and ISO 14001 certified.</w:t>
      </w:r>
    </w:p>
    <w:p w:rsidR="0015478E" w:rsidRPr="005E1EAA" w:rsidRDefault="0015478E" w:rsidP="0015478E">
      <w:pPr>
        <w:pStyle w:val="PR2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Cradle to Cradle certified.</w:t>
      </w:r>
    </w:p>
    <w:p w:rsidR="0015478E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Installer Qualifications:  </w:t>
      </w:r>
      <w:r w:rsidRPr="00EF3ADE">
        <w:rPr>
          <w:rFonts w:ascii="Univers" w:hAnsi="Univers"/>
          <w:sz w:val="20"/>
        </w:rPr>
        <w:t xml:space="preserve">Engage an experienced installer who </w:t>
      </w:r>
      <w:proofErr w:type="gramStart"/>
      <w:r w:rsidRPr="00EF3ADE">
        <w:rPr>
          <w:rFonts w:ascii="Univers" w:hAnsi="Univers"/>
          <w:sz w:val="20"/>
        </w:rPr>
        <w:t xml:space="preserve">is </w:t>
      </w:r>
      <w:r>
        <w:rPr>
          <w:rFonts w:ascii="Univers" w:hAnsi="Univers"/>
          <w:sz w:val="20"/>
        </w:rPr>
        <w:t>approved</w:t>
      </w:r>
      <w:proofErr w:type="gramEnd"/>
      <w:r>
        <w:rPr>
          <w:rFonts w:ascii="Univers" w:hAnsi="Univers"/>
          <w:sz w:val="20"/>
        </w:rPr>
        <w:t xml:space="preserve"> by</w:t>
      </w:r>
      <w:r w:rsidRPr="00EF3ADE">
        <w:rPr>
          <w:rFonts w:ascii="Univers" w:hAnsi="Univers"/>
          <w:sz w:val="20"/>
        </w:rPr>
        <w:t xml:space="preserve"> manufacturer for both installation and </w:t>
      </w:r>
      <w:r>
        <w:rPr>
          <w:rFonts w:ascii="Univers" w:hAnsi="Univers"/>
          <w:sz w:val="20"/>
        </w:rPr>
        <w:t xml:space="preserve">service </w:t>
      </w:r>
      <w:r w:rsidRPr="00EF3ADE">
        <w:rPr>
          <w:rFonts w:ascii="Univers" w:hAnsi="Univers"/>
          <w:sz w:val="20"/>
        </w:rPr>
        <w:t xml:space="preserve">of the type of </w:t>
      </w:r>
      <w:r>
        <w:rPr>
          <w:rFonts w:ascii="Univers" w:hAnsi="Univers"/>
          <w:sz w:val="20"/>
        </w:rPr>
        <w:t>equipment</w:t>
      </w:r>
      <w:r w:rsidRPr="00EF3ADE">
        <w:rPr>
          <w:rFonts w:ascii="Univers" w:hAnsi="Univers"/>
          <w:sz w:val="20"/>
        </w:rPr>
        <w:t xml:space="preserve"> required for this Project.</w:t>
      </w:r>
    </w:p>
    <w:p w:rsidR="0015478E" w:rsidRPr="000E4C8D" w:rsidRDefault="0015478E" w:rsidP="0015478E">
      <w:pPr>
        <w:pStyle w:val="PR2"/>
        <w:spacing w:before="240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All crew leaders shall be Certified Playground Safety Inspectors.</w:t>
      </w:r>
    </w:p>
    <w:p w:rsidR="0015478E" w:rsidRPr="00EE318D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Safety Standards:  Provide playground equipment complying with or exceeding requirements in </w:t>
      </w:r>
      <w:r w:rsidRPr="00E806A6">
        <w:rPr>
          <w:rFonts w:ascii="Univers" w:hAnsi="Univers"/>
          <w:sz w:val="20"/>
        </w:rPr>
        <w:t>ASTM F 1487 and CPSC No. 325.</w:t>
      </w:r>
    </w:p>
    <w:p w:rsidR="0015478E" w:rsidRPr="00EE318D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Pre</w:t>
      </w:r>
      <w:r>
        <w:rPr>
          <w:rFonts w:ascii="Univers" w:hAnsi="Univers"/>
          <w:sz w:val="20"/>
        </w:rPr>
        <w:t>-</w:t>
      </w:r>
      <w:r w:rsidRPr="00EE318D">
        <w:rPr>
          <w:rFonts w:ascii="Univers" w:hAnsi="Univers"/>
          <w:sz w:val="20"/>
        </w:rPr>
        <w:t xml:space="preserve">installation Conference:  Conduct conference at </w:t>
      </w:r>
      <w:r w:rsidRPr="00E806A6">
        <w:rPr>
          <w:rFonts w:ascii="Univers" w:hAnsi="Univers"/>
          <w:sz w:val="20"/>
        </w:rPr>
        <w:t>Project site</w:t>
      </w:r>
      <w:r w:rsidRPr="00EE318D">
        <w:rPr>
          <w:rFonts w:ascii="Univers" w:hAnsi="Univers"/>
          <w:sz w:val="20"/>
        </w:rPr>
        <w:t>.</w:t>
      </w:r>
    </w:p>
    <w:p w:rsidR="0015478E" w:rsidRPr="00EE318D" w:rsidRDefault="0015478E" w:rsidP="0015478E">
      <w:pPr>
        <w:pStyle w:val="ART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SUBMITTALS</w:t>
      </w:r>
    </w:p>
    <w:p w:rsidR="0015478E" w:rsidRPr="00EE318D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Submit the following in accordance with Section 01 33 00:</w:t>
      </w:r>
    </w:p>
    <w:p w:rsidR="0015478E" w:rsidRPr="00EE318D" w:rsidRDefault="0015478E" w:rsidP="0015478E">
      <w:pPr>
        <w:pStyle w:val="PR2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lastRenderedPageBreak/>
        <w:t xml:space="preserve">Product Data:  For each type of </w:t>
      </w:r>
      <w:r>
        <w:rPr>
          <w:rFonts w:ascii="Univers" w:hAnsi="Univers"/>
          <w:sz w:val="20"/>
        </w:rPr>
        <w:t>playground equipment</w:t>
      </w:r>
      <w:r w:rsidRPr="00EE318D">
        <w:rPr>
          <w:rFonts w:ascii="Univers" w:hAnsi="Univers"/>
          <w:sz w:val="20"/>
        </w:rPr>
        <w:t xml:space="preserve"> indicated</w:t>
      </w:r>
      <w:r>
        <w:rPr>
          <w:rFonts w:ascii="Univers" w:hAnsi="Univers"/>
          <w:sz w:val="20"/>
        </w:rPr>
        <w:t>, including installation instructions, maintenance guidelines and inspection checklists</w:t>
      </w:r>
      <w:r w:rsidRPr="00EE318D">
        <w:rPr>
          <w:rFonts w:ascii="Univers" w:hAnsi="Univers"/>
          <w:sz w:val="20"/>
        </w:rPr>
        <w:t>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Shop Drawings:  Include plans, elevations, sections, details, and attachments to other work.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Coordination Drawings:  Plans, drawn to scale, on which the following items are shown and coordinated with each other, using input from installers of the items involved: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Extent of surface systems and use zones for equipment.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Critical heights for playground surfaces and fall heights for equipment.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Samples for Color Selection:  For each type of playground equipment indicated.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Manufacturer's color charts.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Include similar samples of playground equipment and accessories involving color selection.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Product Certificates:  For each type of playground equipment, from manufacturer.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Material Certificates:  For the following items: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Shop finishes.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Product Test Reports:  Based on evaluation of comprehensive tests performed by a qualified testing agency, for each type of playground equipment.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Field quality-control reports.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Qualification Data:  For qualified </w:t>
      </w:r>
      <w:r w:rsidRPr="004B23E3">
        <w:rPr>
          <w:rFonts w:ascii="Univers" w:hAnsi="Univers"/>
          <w:sz w:val="20"/>
        </w:rPr>
        <w:t>installer and manufacturer</w:t>
      </w:r>
      <w:r w:rsidRPr="00EE318D">
        <w:rPr>
          <w:rFonts w:ascii="Univers" w:hAnsi="Univers"/>
          <w:sz w:val="20"/>
        </w:rPr>
        <w:t>.</w:t>
      </w:r>
    </w:p>
    <w:p w:rsidR="0015478E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Maintenance Data:  For playground equipment and finishes to include in maintenance manuals.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Maintenance Kit:  At completion of installation, submit maintenance kit that will include </w:t>
      </w:r>
      <w:r w:rsidRPr="00ED2593">
        <w:rPr>
          <w:rFonts w:ascii="Univers" w:hAnsi="Univers" w:cs="Arial"/>
          <w:sz w:val="20"/>
        </w:rPr>
        <w:t>all installation and maintenance information</w:t>
      </w:r>
      <w:r>
        <w:rPr>
          <w:rFonts w:ascii="Univers" w:hAnsi="Univers" w:cs="Arial"/>
          <w:sz w:val="20"/>
        </w:rPr>
        <w:t xml:space="preserve"> for the playground equipment installed.</w:t>
      </w:r>
    </w:p>
    <w:p w:rsidR="0015478E" w:rsidRPr="00EE318D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 xml:space="preserve">Warranty:  </w:t>
      </w:r>
      <w:proofErr w:type="gramStart"/>
      <w:r>
        <w:rPr>
          <w:rFonts w:ascii="Univers" w:hAnsi="Univers"/>
          <w:sz w:val="20"/>
        </w:rPr>
        <w:t>3</w:t>
      </w:r>
      <w:proofErr w:type="gramEnd"/>
      <w:r>
        <w:rPr>
          <w:rFonts w:ascii="Univers" w:hAnsi="Univers"/>
          <w:sz w:val="20"/>
        </w:rPr>
        <w:t xml:space="preserve"> signed copies of</w:t>
      </w:r>
      <w:r w:rsidRPr="00EE318D">
        <w:rPr>
          <w:rFonts w:ascii="Univers" w:hAnsi="Univers"/>
          <w:sz w:val="20"/>
        </w:rPr>
        <w:t xml:space="preserve"> special warranty.</w:t>
      </w:r>
    </w:p>
    <w:p w:rsidR="0015478E" w:rsidRPr="00EE318D" w:rsidRDefault="0015478E" w:rsidP="0015478E">
      <w:pPr>
        <w:pStyle w:val="ART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WARRANTY</w:t>
      </w:r>
    </w:p>
    <w:p w:rsidR="0015478E" w:rsidRPr="00EE318D" w:rsidRDefault="0015478E" w:rsidP="0015478E">
      <w:pPr>
        <w:pStyle w:val="PR1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Special Warranty:  Manufacturer's standard form in which manufacturer agrees to repair or replace components of playground equipment that fail in materials or workmanship within specified warranty period</w:t>
      </w:r>
      <w:r>
        <w:rPr>
          <w:rFonts w:ascii="Univers" w:hAnsi="Univers"/>
          <w:sz w:val="20"/>
        </w:rPr>
        <w:t xml:space="preserve">. </w:t>
      </w:r>
      <w:proofErr w:type="gramStart"/>
      <w:r>
        <w:rPr>
          <w:rFonts w:ascii="Univers" w:hAnsi="Univers"/>
          <w:sz w:val="20"/>
        </w:rPr>
        <w:t>including</w:t>
      </w:r>
      <w:proofErr w:type="gramEnd"/>
      <w:r>
        <w:rPr>
          <w:rFonts w:ascii="Univers" w:hAnsi="Univers"/>
          <w:sz w:val="20"/>
        </w:rPr>
        <w:t xml:space="preserve"> shipping of replacement components to the project site</w:t>
      </w:r>
      <w:r w:rsidRPr="00EE318D">
        <w:rPr>
          <w:rFonts w:ascii="Univers" w:hAnsi="Univers"/>
          <w:sz w:val="20"/>
        </w:rPr>
        <w:t>.</w:t>
      </w:r>
    </w:p>
    <w:p w:rsidR="0015478E" w:rsidRPr="00EE318D" w:rsidRDefault="0015478E" w:rsidP="0015478E">
      <w:pPr>
        <w:pStyle w:val="PR2"/>
        <w:spacing w:before="240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Failures include, but are not limited to, the following: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Structural failures.</w:t>
      </w:r>
    </w:p>
    <w:p w:rsidR="0015478E" w:rsidRPr="00EE318D" w:rsidRDefault="0015478E" w:rsidP="0015478E">
      <w:pPr>
        <w:pStyle w:val="PR3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Deterioration of metals, metal finishes, and other materials beyond normal weathering.</w:t>
      </w:r>
    </w:p>
    <w:p w:rsidR="0015478E" w:rsidRDefault="0015478E" w:rsidP="0015478E">
      <w:pPr>
        <w:pStyle w:val="PR2"/>
        <w:rPr>
          <w:rFonts w:ascii="Univers" w:hAnsi="Univers"/>
          <w:sz w:val="20"/>
        </w:rPr>
      </w:pPr>
      <w:r w:rsidRPr="00EE318D">
        <w:rPr>
          <w:rFonts w:ascii="Univers" w:hAnsi="Univers"/>
          <w:sz w:val="20"/>
        </w:rPr>
        <w:t>Warra</w:t>
      </w:r>
      <w:r>
        <w:rPr>
          <w:rFonts w:ascii="Univers" w:hAnsi="Univers"/>
          <w:sz w:val="20"/>
        </w:rPr>
        <w:t>nty Period</w:t>
      </w:r>
      <w:r w:rsidRPr="005F694F">
        <w:rPr>
          <w:rFonts w:ascii="Univers" w:hAnsi="Univers"/>
          <w:sz w:val="20"/>
        </w:rPr>
        <w:t xml:space="preserve"> from date of Substantial Completion</w:t>
      </w:r>
      <w:r>
        <w:rPr>
          <w:rFonts w:ascii="Univers" w:hAnsi="Univers"/>
          <w:sz w:val="20"/>
        </w:rPr>
        <w:t>:</w:t>
      </w:r>
    </w:p>
    <w:p w:rsidR="0015478E" w:rsidRDefault="0015478E" w:rsidP="0015478E">
      <w:pPr>
        <w:pStyle w:val="PR3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Posts, clamps and hardware:  Lifetime.</w:t>
      </w:r>
    </w:p>
    <w:p w:rsidR="0015478E" w:rsidRDefault="0015478E" w:rsidP="0015478E">
      <w:pPr>
        <w:pStyle w:val="PR3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Decks, stairs and plastic components:  Fifteen (15) years.</w:t>
      </w:r>
    </w:p>
    <w:p w:rsidR="0015478E" w:rsidRPr="005F694F" w:rsidRDefault="0015478E" w:rsidP="0015478E">
      <w:pPr>
        <w:pStyle w:val="PR3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Metal Components:  Ten (10) years.</w:t>
      </w:r>
    </w:p>
    <w:p w:rsidR="00A22FD0" w:rsidRDefault="00A22FD0" w:rsidP="00A22FD0">
      <w:pPr>
        <w:pStyle w:val="SJA-Spec"/>
        <w:numPr>
          <w:ilvl w:val="0"/>
          <w:numId w:val="0"/>
        </w:numPr>
      </w:pPr>
    </w:p>
    <w:p w:rsidR="00DB42F1" w:rsidRDefault="00DB42F1" w:rsidP="00A22FD0">
      <w:pPr>
        <w:pStyle w:val="SJPart-Spec"/>
        <w:rPr>
          <w:rFonts w:ascii="Arial" w:hAnsi="Arial" w:cs="Arial"/>
        </w:rPr>
      </w:pPr>
      <w:r>
        <w:t>products</w:t>
      </w:r>
    </w:p>
    <w:p w:rsidR="00DB42F1" w:rsidRDefault="00DB42F1" w:rsidP="0015478E">
      <w:pPr>
        <w:pStyle w:val="SJ101-Spec"/>
      </w:pPr>
      <w:r>
        <w:t xml:space="preserve">GENERAL </w:t>
      </w:r>
    </w:p>
    <w:p w:rsidR="00DB42F1" w:rsidRDefault="00DB42F1" w:rsidP="00DB42F1">
      <w:pPr>
        <w:pStyle w:val="SJA-Spec"/>
      </w:pPr>
      <w:r>
        <w:t xml:space="preserve">School aged play </w:t>
      </w:r>
      <w:proofErr w:type="gramStart"/>
      <w:r>
        <w:t>sculpture,</w:t>
      </w:r>
      <w:proofErr w:type="gramEnd"/>
      <w:r>
        <w:t xml:space="preserve"> PlayForm7-B composed of main support posts shall be eight-inch (8”) O.D.  </w:t>
      </w:r>
      <w:proofErr w:type="gramStart"/>
      <w:r>
        <w:t>five-inch</w:t>
      </w:r>
      <w:proofErr w:type="gramEnd"/>
      <w:r>
        <w:t xml:space="preserve"> (5”) O.D. and three and a half inch (3-1/2”) O.D. steel tubing and shall meet all requirements as specified in the current Building Code</w:t>
      </w:r>
      <w:r w:rsidR="00E157EC">
        <w:t>.</w:t>
      </w:r>
    </w:p>
    <w:p w:rsidR="00DB42F1" w:rsidRDefault="00DB42F1" w:rsidP="00DB42F1">
      <w:pPr>
        <w:pStyle w:val="SJA-Spec"/>
      </w:pPr>
      <w:r>
        <w:t>All belts shall be made from styrene butadiene rubber</w:t>
      </w:r>
    </w:p>
    <w:p w:rsidR="00DB42F1" w:rsidRDefault="00DB42F1" w:rsidP="00DB42F1">
      <w:pPr>
        <w:pStyle w:val="SJA-Spec"/>
      </w:pPr>
      <w:r>
        <w:t>All rope shall be comprised of six-stranded and tempered cable with a polypropylene core.</w:t>
      </w:r>
    </w:p>
    <w:p w:rsidR="00DB42F1" w:rsidRDefault="00DB42F1" w:rsidP="00DB42F1">
      <w:pPr>
        <w:pStyle w:val="SJA-Spec"/>
      </w:pPr>
      <w:r>
        <w:t>Fabricate In accordance with ASTM F1487-</w:t>
      </w:r>
      <w:r w:rsidR="00E157EC">
        <w:t>11</w:t>
      </w:r>
      <w:r>
        <w:t xml:space="preserve"> unless otherwise indicated.</w:t>
      </w:r>
    </w:p>
    <w:p w:rsidR="00DB42F1" w:rsidRDefault="00DB42F1" w:rsidP="0015478E">
      <w:pPr>
        <w:pStyle w:val="SJ101-Spec"/>
      </w:pPr>
      <w:r>
        <w:t>PLAYGROUND EQUIPMENT</w:t>
      </w:r>
    </w:p>
    <w:p w:rsidR="00DB42F1" w:rsidRDefault="00DB42F1" w:rsidP="00DB42F1">
      <w:pPr>
        <w:pStyle w:val="SJA-Spec"/>
      </w:pPr>
      <w:r>
        <w:t>School Aged Play Sculpture</w:t>
      </w:r>
    </w:p>
    <w:p w:rsidR="00DB42F1" w:rsidRPr="00BA39EB" w:rsidRDefault="00DB42F1" w:rsidP="00DB42F1">
      <w:pPr>
        <w:pStyle w:val="SJ1-Spec"/>
      </w:pPr>
      <w:r w:rsidRPr="00BA39EB">
        <w:t xml:space="preserve">Steel Tubing:  ASTM A 500, Grade B or ASTM </w:t>
      </w:r>
      <w:proofErr w:type="gramStart"/>
      <w:r w:rsidRPr="00BA39EB">
        <w:t>A</w:t>
      </w:r>
      <w:proofErr w:type="gramEnd"/>
      <w:r w:rsidRPr="00BA39EB">
        <w:t xml:space="preserve"> 513, cold rolled, electric resistance welded tubing, triple coated with hot-dipped zinc galvanized coating, chromate conversion coating and clear polymeric coating.</w:t>
      </w:r>
    </w:p>
    <w:p w:rsidR="00DB42F1" w:rsidRPr="00BA39EB" w:rsidRDefault="00DB42F1" w:rsidP="00DB42F1">
      <w:pPr>
        <w:pStyle w:val="SJi-Spec"/>
      </w:pPr>
      <w:r w:rsidRPr="00BA39EB">
        <w:lastRenderedPageBreak/>
        <w:t>Tensile Strength:  Minimum 55,000 psi.</w:t>
      </w:r>
    </w:p>
    <w:p w:rsidR="00DB42F1" w:rsidRPr="00BA39EB" w:rsidRDefault="00DB42F1" w:rsidP="00DB42F1">
      <w:pPr>
        <w:pStyle w:val="SJi-Spec"/>
      </w:pPr>
      <w:r w:rsidRPr="00BA39EB">
        <w:t>Yield Strength:  Minimum 50,000 psi.</w:t>
      </w:r>
    </w:p>
    <w:p w:rsidR="00DB42F1" w:rsidRPr="00BA39EB" w:rsidRDefault="00DB42F1" w:rsidP="00DB42F1">
      <w:pPr>
        <w:pStyle w:val="SJi-Spec"/>
      </w:pPr>
      <w:r w:rsidRPr="00BA39EB">
        <w:t>Modulus of Elasticity: 25 x 10</w:t>
      </w:r>
      <w:r w:rsidRPr="00BA39EB">
        <w:rPr>
          <w:vertAlign w:val="superscript"/>
        </w:rPr>
        <w:t>6</w:t>
      </w:r>
      <w:r w:rsidRPr="00BA39EB">
        <w:t xml:space="preserve"> psi.</w:t>
      </w:r>
    </w:p>
    <w:p w:rsidR="00DB42F1" w:rsidRPr="00BA39EB" w:rsidRDefault="00DB42F1" w:rsidP="00DB42F1">
      <w:pPr>
        <w:pStyle w:val="SJi-Spec"/>
      </w:pPr>
      <w:r w:rsidRPr="00BA39EB">
        <w:t>Tension Testing:  ASTM E 8.</w:t>
      </w:r>
    </w:p>
    <w:p w:rsidR="00DB42F1" w:rsidRPr="00BA39EB" w:rsidRDefault="00DB42F1" w:rsidP="00DB42F1">
      <w:pPr>
        <w:pStyle w:val="SJi-Spec"/>
      </w:pPr>
      <w:r w:rsidRPr="00BA39EB">
        <w:t>Elongation:  25 percent in 2 inches.</w:t>
      </w:r>
    </w:p>
    <w:p w:rsidR="00DB42F1" w:rsidRPr="00BA39EB" w:rsidRDefault="00DB42F1" w:rsidP="00DB42F1">
      <w:pPr>
        <w:pStyle w:val="SJi-Spec"/>
      </w:pPr>
      <w:r w:rsidRPr="00BA39EB">
        <w:t xml:space="preserve">Exterior Coating:  Galvanized coating weight shall be within the range of 0.4 </w:t>
      </w:r>
      <w:proofErr w:type="spellStart"/>
      <w:r w:rsidRPr="00BA39EB">
        <w:t>oz</w:t>
      </w:r>
      <w:proofErr w:type="spellEnd"/>
      <w:r w:rsidRPr="00BA39EB">
        <w:t>/</w:t>
      </w:r>
      <w:proofErr w:type="spellStart"/>
      <w:r w:rsidRPr="00BA39EB">
        <w:t>sq</w:t>
      </w:r>
      <w:proofErr w:type="spellEnd"/>
      <w:r w:rsidRPr="00BA39EB">
        <w:t xml:space="preserve"> </w:t>
      </w:r>
      <w:proofErr w:type="spellStart"/>
      <w:r w:rsidRPr="00BA39EB">
        <w:t>ft</w:t>
      </w:r>
      <w:proofErr w:type="spellEnd"/>
      <w:r w:rsidRPr="00BA39EB">
        <w:t xml:space="preserve"> and 0.6 </w:t>
      </w:r>
      <w:proofErr w:type="spellStart"/>
      <w:r w:rsidRPr="00BA39EB">
        <w:t>oz</w:t>
      </w:r>
      <w:proofErr w:type="spellEnd"/>
      <w:r w:rsidRPr="00BA39EB">
        <w:t>/</w:t>
      </w:r>
      <w:proofErr w:type="spellStart"/>
      <w:r w:rsidRPr="00BA39EB">
        <w:t>sq</w:t>
      </w:r>
      <w:proofErr w:type="spellEnd"/>
      <w:r w:rsidRPr="00BA39EB">
        <w:t xml:space="preserve"> ft.</w:t>
      </w:r>
    </w:p>
    <w:p w:rsidR="00DB42F1" w:rsidRPr="00BA39EB" w:rsidRDefault="00DB42F1" w:rsidP="00DB42F1">
      <w:pPr>
        <w:pStyle w:val="SJi-Spec"/>
      </w:pPr>
      <w:r w:rsidRPr="00BA39EB">
        <w:t>Interior Coating:  Corrosion resistant, zinc-rich organic coating.</w:t>
      </w:r>
    </w:p>
    <w:p w:rsidR="00DB42F1" w:rsidRPr="00BA39EB" w:rsidRDefault="00DB42F1" w:rsidP="00DB42F1">
      <w:pPr>
        <w:pStyle w:val="SJi-Spec"/>
      </w:pPr>
      <w:r w:rsidRPr="00BA39EB">
        <w:t xml:space="preserve">Finish:  </w:t>
      </w:r>
      <w:proofErr w:type="spellStart"/>
      <w:r w:rsidRPr="00BA39EB">
        <w:t>Superdurable</w:t>
      </w:r>
      <w:proofErr w:type="spellEnd"/>
      <w:r w:rsidRPr="00BA39EB">
        <w:t xml:space="preserve"> Polyester Powder Coat.</w:t>
      </w:r>
    </w:p>
    <w:p w:rsidR="00DB42F1" w:rsidRPr="00BA39EB" w:rsidRDefault="00DB42F1" w:rsidP="00DB42F1">
      <w:pPr>
        <w:pStyle w:val="SJ1-Spec"/>
      </w:pPr>
      <w:r w:rsidRPr="00BA39EB">
        <w:t>Rotational Molded Polyethylene:  Fabricated from color-compounded, linear low density, polyethylene with anti-static additives</w:t>
      </w:r>
      <w:r w:rsidRPr="00BA39EB" w:rsidDel="0009677C">
        <w:t xml:space="preserve"> </w:t>
      </w:r>
      <w:r w:rsidRPr="00BA39EB">
        <w:t>and machined to size.</w:t>
      </w:r>
    </w:p>
    <w:p w:rsidR="00DB42F1" w:rsidRPr="00BA39EB" w:rsidRDefault="00DB42F1" w:rsidP="00DB42F1">
      <w:pPr>
        <w:pStyle w:val="SJi-Spec"/>
      </w:pPr>
      <w:r w:rsidRPr="00BA39EB">
        <w:t xml:space="preserve">Cross-Section:  1/4 inch (6 </w:t>
      </w:r>
      <w:proofErr w:type="gramStart"/>
      <w:r w:rsidRPr="00BA39EB">
        <w:t>mm )</w:t>
      </w:r>
      <w:proofErr w:type="gramEnd"/>
      <w:r w:rsidRPr="00BA39EB">
        <w:t xml:space="preserve"> nominal thickness, double wall construction.</w:t>
      </w:r>
    </w:p>
    <w:p w:rsidR="00DB42F1" w:rsidRPr="00BA39EB" w:rsidRDefault="00DB42F1" w:rsidP="00DB42F1">
      <w:pPr>
        <w:pStyle w:val="SJi-Spec"/>
      </w:pPr>
      <w:r w:rsidRPr="00BA39EB">
        <w:t xml:space="preserve">Ultraviolet (UV) </w:t>
      </w:r>
      <w:proofErr w:type="gramStart"/>
      <w:r w:rsidRPr="00BA39EB">
        <w:t>stabilized:</w:t>
      </w:r>
      <w:proofErr w:type="gramEnd"/>
      <w:r w:rsidRPr="00BA39EB">
        <w:t xml:space="preserve">  UV-8.</w:t>
      </w:r>
    </w:p>
    <w:p w:rsidR="00DB42F1" w:rsidRPr="00BA39EB" w:rsidRDefault="00DB42F1" w:rsidP="00DB42F1">
      <w:pPr>
        <w:pStyle w:val="SJi-Spec"/>
      </w:pPr>
      <w:r w:rsidRPr="00BA39EB">
        <w:t xml:space="preserve">UV Exposure:  SAE 1960-89, QUV 500 </w:t>
      </w:r>
      <w:proofErr w:type="spellStart"/>
      <w:r w:rsidRPr="00BA39EB">
        <w:t>hrs</w:t>
      </w:r>
      <w:proofErr w:type="spellEnd"/>
      <w:r w:rsidRPr="00BA39EB">
        <w:t xml:space="preserve">, Delta E less than </w:t>
      </w:r>
      <w:proofErr w:type="gramStart"/>
      <w:r w:rsidRPr="00BA39EB">
        <w:t>2</w:t>
      </w:r>
      <w:proofErr w:type="gramEnd"/>
      <w:r w:rsidRPr="00BA39EB">
        <w:t>.</w:t>
      </w:r>
    </w:p>
    <w:p w:rsidR="00DB42F1" w:rsidRPr="00BA39EB" w:rsidRDefault="00DB42F1" w:rsidP="00DB42F1">
      <w:pPr>
        <w:pStyle w:val="SJi-Spec"/>
      </w:pPr>
      <w:r w:rsidRPr="00BA39EB">
        <w:t xml:space="preserve">Melt Index:  ASTM D 1238, </w:t>
      </w:r>
      <w:r w:rsidRPr="00BA39EB">
        <w:rPr>
          <w:rFonts w:cs="Arial"/>
        </w:rPr>
        <w:t>5.0 – 6.89/10 min 3</w:t>
      </w:r>
      <w:r w:rsidRPr="00BA39EB">
        <w:t>.</w:t>
      </w:r>
    </w:p>
    <w:p w:rsidR="00DB42F1" w:rsidRPr="00BA39EB" w:rsidRDefault="00DB42F1" w:rsidP="00DB42F1">
      <w:pPr>
        <w:pStyle w:val="SJi-Spec"/>
      </w:pPr>
      <w:r w:rsidRPr="00BA39EB">
        <w:t>Material Density:  ASTM D 1505:  Between 932 g/cc and 936 g/cc.</w:t>
      </w:r>
    </w:p>
    <w:p w:rsidR="00DB42F1" w:rsidRPr="00BA39EB" w:rsidRDefault="00DB42F1" w:rsidP="00DB42F1">
      <w:pPr>
        <w:pStyle w:val="SJi-Spec"/>
      </w:pPr>
      <w:r w:rsidRPr="00BA39EB">
        <w:t>Tensile Strength:  ASTM D 638:  Between 2,200 psi and 2,500 psi at yield.</w:t>
      </w:r>
    </w:p>
    <w:p w:rsidR="00DB42F1" w:rsidRPr="00BA39EB" w:rsidRDefault="00DB42F1" w:rsidP="00DB42F1">
      <w:pPr>
        <w:pStyle w:val="SJi-Spec"/>
      </w:pPr>
      <w:r w:rsidRPr="00BA39EB">
        <w:t>Flexural Modulus:  ASTM D 790:  Between 73,000 psi and 87,200 psi at 1 percent secant.</w:t>
      </w:r>
    </w:p>
    <w:p w:rsidR="00DB42F1" w:rsidRPr="00BA39EB" w:rsidRDefault="00DB42F1" w:rsidP="00DB42F1">
      <w:pPr>
        <w:pStyle w:val="SJi-Spec"/>
      </w:pPr>
      <w:r w:rsidRPr="00BA39EB">
        <w:t>Horizontal Burn Test:  UL 94 HB.</w:t>
      </w:r>
    </w:p>
    <w:p w:rsidR="00DB42F1" w:rsidRPr="00BA39EB" w:rsidRDefault="00DB42F1" w:rsidP="00DB42F1">
      <w:pPr>
        <w:pStyle w:val="SJi-Spec"/>
      </w:pPr>
      <w:r w:rsidRPr="00BA39EB">
        <w:t xml:space="preserve">Arm Test for Impact Strength:  100 </w:t>
      </w:r>
      <w:proofErr w:type="spellStart"/>
      <w:r w:rsidRPr="00BA39EB">
        <w:t>ft</w:t>
      </w:r>
      <w:proofErr w:type="spellEnd"/>
      <w:r w:rsidRPr="00BA39EB">
        <w:t>/</w:t>
      </w:r>
      <w:proofErr w:type="spellStart"/>
      <w:r w:rsidRPr="00BA39EB">
        <w:t>lb</w:t>
      </w:r>
      <w:proofErr w:type="spellEnd"/>
      <w:r w:rsidRPr="00BA39EB">
        <w:t xml:space="preserve"> at minus 40 degrees C and 1/4 inch thickness.</w:t>
      </w:r>
    </w:p>
    <w:p w:rsidR="00DB42F1" w:rsidRDefault="00DB42F1" w:rsidP="00DB42F1">
      <w:pPr>
        <w:pStyle w:val="SJi-Spec"/>
      </w:pPr>
      <w:r w:rsidRPr="00BA39EB">
        <w:t>Colors:  As selected by Architect from manufacturer's standard colors.</w:t>
      </w:r>
    </w:p>
    <w:p w:rsidR="00DB42F1" w:rsidRDefault="00DB42F1" w:rsidP="00DB42F1">
      <w:pPr>
        <w:pStyle w:val="SJ1-Spec"/>
      </w:pPr>
      <w:r>
        <w:t>Belts:  Fabricated from styrene butadiene rubber with 2 piles of polyester reinforcement</w:t>
      </w:r>
    </w:p>
    <w:p w:rsidR="00DB42F1" w:rsidRDefault="00DB42F1" w:rsidP="00DB42F1">
      <w:pPr>
        <w:pStyle w:val="SJi-Spec"/>
      </w:pPr>
      <w:r>
        <w:t>Thickness: Minimum 0.38 inch</w:t>
      </w:r>
    </w:p>
    <w:p w:rsidR="00DB42F1" w:rsidRDefault="00DB42F1" w:rsidP="00DB42F1">
      <w:pPr>
        <w:pStyle w:val="SJi-Spec"/>
      </w:pPr>
      <w:r>
        <w:t>Tension: Maximum 220 pounds per square inch or higher</w:t>
      </w:r>
    </w:p>
    <w:p w:rsidR="00DB42F1" w:rsidRDefault="00DB42F1" w:rsidP="00DB42F1">
      <w:pPr>
        <w:pStyle w:val="SJ1-Spec"/>
      </w:pPr>
      <w:r>
        <w:t xml:space="preserve">Laminated Bamboo Panels:  </w:t>
      </w:r>
    </w:p>
    <w:p w:rsidR="00DB42F1" w:rsidRDefault="00DB42F1" w:rsidP="00DB42F1">
      <w:pPr>
        <w:pStyle w:val="SJi-Spec"/>
      </w:pPr>
      <w:r>
        <w:t>Thickness: Minimum 0.75 inch</w:t>
      </w:r>
      <w:r w:rsidRPr="00BA39EB">
        <w:t>.</w:t>
      </w:r>
    </w:p>
    <w:p w:rsidR="00DB42F1" w:rsidRDefault="00DB42F1" w:rsidP="00DB42F1">
      <w:pPr>
        <w:pStyle w:val="SJi-Spec"/>
      </w:pPr>
      <w:r>
        <w:t>Compression: Parallel to Grain: ASTM 3501-86A, 13,488 psi</w:t>
      </w:r>
    </w:p>
    <w:p w:rsidR="00DB42F1" w:rsidRPr="00BA39EB" w:rsidRDefault="00DB42F1" w:rsidP="00DB42F1">
      <w:pPr>
        <w:pStyle w:val="SJi-Spec"/>
      </w:pPr>
      <w:r>
        <w:t xml:space="preserve">Compression: Perpendicular to Grain: ASTM 3501-86A, 3043 psi </w:t>
      </w:r>
    </w:p>
    <w:p w:rsidR="00DB42F1" w:rsidRPr="00BA39EB" w:rsidRDefault="00DB42F1" w:rsidP="00DB42F1">
      <w:pPr>
        <w:pStyle w:val="SJi-Spec"/>
      </w:pPr>
      <w:r w:rsidRPr="00BA39EB">
        <w:t xml:space="preserve">Tensile Strength:  </w:t>
      </w:r>
      <w:r>
        <w:t xml:space="preserve">Parallel to Grain: </w:t>
      </w:r>
      <w:r w:rsidRPr="00BA39EB">
        <w:t xml:space="preserve">ASTM </w:t>
      </w:r>
      <w:r>
        <w:t>3500-90</w:t>
      </w:r>
      <w:r w:rsidRPr="00BA39EB">
        <w:t xml:space="preserve">:  Between </w:t>
      </w:r>
      <w:r>
        <w:t>21,465</w:t>
      </w:r>
      <w:r w:rsidRPr="00BA39EB">
        <w:t xml:space="preserve"> psi and </w:t>
      </w:r>
      <w:r>
        <w:t>55,694 psi</w:t>
      </w:r>
      <w:r w:rsidRPr="00BA39EB">
        <w:t>.</w:t>
      </w:r>
    </w:p>
    <w:p w:rsidR="00DB42F1" w:rsidRDefault="00DB42F1" w:rsidP="00DB42F1">
      <w:pPr>
        <w:pStyle w:val="SJi-Spec"/>
      </w:pPr>
      <w:r w:rsidRPr="00BA39EB">
        <w:t xml:space="preserve">Tensile Strength:  </w:t>
      </w:r>
      <w:r>
        <w:t xml:space="preserve">Perpendicular to Grain: </w:t>
      </w:r>
      <w:r w:rsidRPr="00BA39EB">
        <w:t xml:space="preserve">ASTM </w:t>
      </w:r>
      <w:r>
        <w:t>3500-90</w:t>
      </w:r>
      <w:r w:rsidRPr="00BA39EB">
        <w:t xml:space="preserve">:  </w:t>
      </w:r>
      <w:r>
        <w:t>543 psi</w:t>
      </w:r>
      <w:r w:rsidRPr="00BA39EB">
        <w:t>.</w:t>
      </w:r>
    </w:p>
    <w:p w:rsidR="00DB42F1" w:rsidRDefault="00DB42F1" w:rsidP="00DB42F1">
      <w:pPr>
        <w:pStyle w:val="SJi-Spec"/>
      </w:pPr>
      <w:r>
        <w:t>Flexural Strength: ASTM D3043, 12,800 psi</w:t>
      </w:r>
    </w:p>
    <w:p w:rsidR="00DB42F1" w:rsidRDefault="00DB42F1" w:rsidP="00DB42F1">
      <w:pPr>
        <w:pStyle w:val="SJi-Spec"/>
      </w:pPr>
      <w:r>
        <w:t>Shear Strength: ASTM D3048, 2,901 psi</w:t>
      </w:r>
    </w:p>
    <w:p w:rsidR="00DB42F1" w:rsidRPr="00BA39EB" w:rsidRDefault="00DB42F1" w:rsidP="00DB42F1">
      <w:pPr>
        <w:pStyle w:val="SJi-Spec"/>
      </w:pPr>
      <w:r>
        <w:t>Modulus of Elasticity: ASTM D1037, 2.9 E psi</w:t>
      </w:r>
    </w:p>
    <w:p w:rsidR="00DB42F1" w:rsidRDefault="00DB42F1" w:rsidP="00DB42F1">
      <w:pPr>
        <w:pStyle w:val="SJ1-Spec"/>
      </w:pPr>
      <w:r>
        <w:t xml:space="preserve">Ropes:  Fabricated from six-stranded and tempered cable with a polypropylene core. The galvanized wire cores of the six strands </w:t>
      </w:r>
      <w:proofErr w:type="gramStart"/>
      <w:r>
        <w:t>are inductively fused</w:t>
      </w:r>
      <w:proofErr w:type="gramEnd"/>
      <w:r>
        <w:t xml:space="preserve"> to polyamide coating.</w:t>
      </w:r>
    </w:p>
    <w:p w:rsidR="00DB42F1" w:rsidRPr="00C55D32" w:rsidRDefault="00DB42F1" w:rsidP="00DB42F1">
      <w:pPr>
        <w:pStyle w:val="SJ1-Spec"/>
      </w:pPr>
      <w:r w:rsidRPr="00C55D32">
        <w:t>Fasteners</w:t>
      </w:r>
      <w:r>
        <w:t xml:space="preserve">:  </w:t>
      </w:r>
      <w:r w:rsidRPr="00C55D32">
        <w:t>18-8 grade stainless steel (300 series)</w:t>
      </w:r>
      <w:r>
        <w:t>, unless otherwise indicated,</w:t>
      </w:r>
      <w:r w:rsidRPr="00C55D32">
        <w:t xml:space="preserve"> with capped lock nuts to cover bolts.  Tamper-resistant on principle clamping mechanisms.</w:t>
      </w:r>
    </w:p>
    <w:p w:rsidR="00DB42F1" w:rsidRPr="00C55D32" w:rsidRDefault="00DB42F1" w:rsidP="00DB42F1">
      <w:pPr>
        <w:pStyle w:val="SJi-Spec"/>
      </w:pPr>
      <w:r w:rsidRPr="00C55D32">
        <w:t xml:space="preserve">Nylon thread-locking patch and liquid thread-lock applied to certain hardware as directed by manufacturer.  </w:t>
      </w:r>
    </w:p>
    <w:p w:rsidR="00DB42F1" w:rsidRDefault="00DB42F1" w:rsidP="00DB42F1">
      <w:pPr>
        <w:pStyle w:val="SJA-Spec"/>
      </w:pPr>
      <w:r>
        <w:t>PLAYGROUND MOBILE DEVICE ACCESS POINT</w:t>
      </w:r>
    </w:p>
    <w:p w:rsidR="00DB42F1" w:rsidRDefault="00DB42F1" w:rsidP="00DB42F1">
      <w:pPr>
        <w:pStyle w:val="SJ1-Spec"/>
      </w:pPr>
      <w:r w:rsidRPr="00BA39EB">
        <w:t xml:space="preserve">All playground equipment to have a </w:t>
      </w:r>
      <w:proofErr w:type="spellStart"/>
      <w:r w:rsidRPr="00BA39EB">
        <w:t>PlayPod</w:t>
      </w:r>
      <w:proofErr w:type="spellEnd"/>
      <w:r w:rsidRPr="00BA39EB">
        <w:t xml:space="preserve"> mobile device access point attached in a highly visible location.  </w:t>
      </w:r>
    </w:p>
    <w:p w:rsidR="00DB42F1" w:rsidRDefault="00DB42F1" w:rsidP="00DB42F1">
      <w:pPr>
        <w:pStyle w:val="SJ1-Spec"/>
        <w:numPr>
          <w:ilvl w:val="4"/>
          <w:numId w:val="1"/>
        </w:numPr>
      </w:pPr>
      <w:r w:rsidRPr="00BA39EB">
        <w:t>Access point to be made of a cast aluminum casing covered by a fiberglass reinforced plastic panel.  A</w:t>
      </w:r>
    </w:p>
    <w:p w:rsidR="00DB42F1" w:rsidRDefault="00DB42F1" w:rsidP="00DB42F1">
      <w:pPr>
        <w:pStyle w:val="SJ1-Spec"/>
        <w:numPr>
          <w:ilvl w:val="4"/>
          <w:numId w:val="1"/>
        </w:numPr>
      </w:pPr>
      <w:r>
        <w:t>A</w:t>
      </w:r>
      <w:r w:rsidRPr="00BA39EB">
        <w:t xml:space="preserve">ccess point to have an electronic tag that permits users of smart phones to access playground equipment’s maintenance documents, part numbers, customer service direct links, and phone numbers, .  </w:t>
      </w:r>
    </w:p>
    <w:p w:rsidR="00DB42F1" w:rsidRDefault="00DB42F1" w:rsidP="00DB42F1">
      <w:pPr>
        <w:pStyle w:val="SJ1-Spec"/>
        <w:numPr>
          <w:ilvl w:val="4"/>
          <w:numId w:val="1"/>
        </w:numPr>
      </w:pPr>
      <w:r w:rsidRPr="00BA39EB">
        <w:t>Members of the community shall be able to view weekly play tips, can email accessible documents, and email or call the manufacturer.</w:t>
      </w:r>
    </w:p>
    <w:p w:rsidR="00DB42F1" w:rsidRDefault="00DB42F1" w:rsidP="0015478E">
      <w:pPr>
        <w:pStyle w:val="SJ101-Spec"/>
      </w:pPr>
      <w:r>
        <w:t>FABRICATION</w:t>
      </w:r>
    </w:p>
    <w:p w:rsidR="00DB42F1" w:rsidRPr="000E1B16" w:rsidRDefault="00DB42F1" w:rsidP="00DB42F1">
      <w:pPr>
        <w:pStyle w:val="SJ1-Spec"/>
      </w:pPr>
      <w:r w:rsidRPr="000E1B16">
        <w:t>Assembled Steel Components:</w:t>
      </w:r>
    </w:p>
    <w:p w:rsidR="00DB42F1" w:rsidRPr="000E1B16" w:rsidRDefault="00DB42F1" w:rsidP="00DB42F1">
      <w:pPr>
        <w:pStyle w:val="SJi-Spec"/>
      </w:pPr>
      <w:r w:rsidRPr="000E1B16">
        <w:t xml:space="preserve">All edges on flat plates shall be rounded by a </w:t>
      </w:r>
      <w:proofErr w:type="gramStart"/>
      <w:r w:rsidRPr="000E1B16">
        <w:t>360 degree</w:t>
      </w:r>
      <w:proofErr w:type="gramEnd"/>
      <w:r w:rsidRPr="000E1B16">
        <w:t xml:space="preserve"> tumbling process.</w:t>
      </w:r>
    </w:p>
    <w:p w:rsidR="00DB42F1" w:rsidRPr="000E1B16" w:rsidRDefault="00DB42F1" w:rsidP="00DB42F1">
      <w:pPr>
        <w:pStyle w:val="SJi-Spec"/>
      </w:pPr>
      <w:r w:rsidRPr="000E1B16">
        <w:lastRenderedPageBreak/>
        <w:t xml:space="preserve">Weld areas and flat plates </w:t>
      </w:r>
      <w:proofErr w:type="gramStart"/>
      <w:r w:rsidRPr="000E1B16">
        <w:t>shall be coated</w:t>
      </w:r>
      <w:proofErr w:type="gramEnd"/>
      <w:r w:rsidRPr="000E1B16">
        <w:t xml:space="preserve"> with a specially formulated epoxy/polyester primer to encapsulate the weld area.</w:t>
      </w:r>
    </w:p>
    <w:p w:rsidR="00DB42F1" w:rsidRPr="000E1B16" w:rsidRDefault="00DB42F1" w:rsidP="00DB42F1">
      <w:pPr>
        <w:pStyle w:val="SJ1-Spec"/>
      </w:pPr>
      <w:r w:rsidRPr="000E1B16">
        <w:t>Fastening System:</w:t>
      </w:r>
    </w:p>
    <w:p w:rsidR="00DB42F1" w:rsidRPr="000E1B16" w:rsidRDefault="00DB42F1" w:rsidP="00DB42F1">
      <w:pPr>
        <w:pStyle w:val="SJi-Spec"/>
      </w:pPr>
      <w:r w:rsidRPr="000E1B16">
        <w:t>Fastening system shall utilize clamps.</w:t>
      </w:r>
    </w:p>
    <w:p w:rsidR="00DB42F1" w:rsidRPr="000E1B16" w:rsidRDefault="00DB42F1" w:rsidP="00DB42F1">
      <w:pPr>
        <w:pStyle w:val="SJi-Spec"/>
      </w:pPr>
      <w:r w:rsidRPr="000E1B16">
        <w:t>Permanently attach clamps to the support post with a drive rivet to eliminate disassembly and slippage.</w:t>
      </w:r>
    </w:p>
    <w:p w:rsidR="00DB42F1" w:rsidRPr="000E1B16" w:rsidRDefault="00DB42F1" w:rsidP="00DB42F1">
      <w:pPr>
        <w:pStyle w:val="SJA-Spec"/>
      </w:pPr>
      <w:r>
        <w:t>FI</w:t>
      </w:r>
      <w:r w:rsidRPr="000E1B16">
        <w:t>NISHES</w:t>
      </w:r>
    </w:p>
    <w:p w:rsidR="00DB42F1" w:rsidRPr="00BA39EB" w:rsidRDefault="00DB42F1" w:rsidP="00DB42F1">
      <w:pPr>
        <w:pStyle w:val="SJ1-Spec"/>
      </w:pPr>
      <w:r w:rsidRPr="00BA39EB">
        <w:t xml:space="preserve">Powder Coat Finish:  </w:t>
      </w:r>
      <w:proofErr w:type="spellStart"/>
      <w:r w:rsidRPr="00BA39EB">
        <w:t>Superdurable</w:t>
      </w:r>
      <w:proofErr w:type="spellEnd"/>
      <w:r w:rsidRPr="00BA39EB">
        <w:t xml:space="preserve"> Polyester Powder Coat, electrostatically applied at a thickness of 2 to 5 mils (0.002 inch to 0.005 inch)</w:t>
      </w:r>
    </w:p>
    <w:p w:rsidR="00DB42F1" w:rsidRPr="00BA39EB" w:rsidRDefault="00DB42F1" w:rsidP="00DB42F1">
      <w:pPr>
        <w:pStyle w:val="SJi-Spec"/>
      </w:pPr>
      <w:r w:rsidRPr="00BA39EB">
        <w:t>Galvanized tubing to have factory-applied clear acrylic polymer coating.</w:t>
      </w:r>
    </w:p>
    <w:p w:rsidR="00DB42F1" w:rsidRPr="00BA39EB" w:rsidRDefault="00DB42F1" w:rsidP="00DB42F1">
      <w:pPr>
        <w:pStyle w:val="SJi-Spec"/>
      </w:pPr>
      <w:r w:rsidRPr="00BA39EB">
        <w:t>All components shall be free of excess weld and weld spalls.</w:t>
      </w:r>
    </w:p>
    <w:p w:rsidR="00DB42F1" w:rsidRPr="00BA39EB" w:rsidRDefault="00DB42F1" w:rsidP="00DB42F1">
      <w:pPr>
        <w:pStyle w:val="SJi-Spec"/>
      </w:pPr>
      <w:r w:rsidRPr="00BA39EB">
        <w:t xml:space="preserve">After </w:t>
      </w:r>
      <w:proofErr w:type="gramStart"/>
      <w:r w:rsidRPr="00BA39EB">
        <w:t>fabrication</w:t>
      </w:r>
      <w:proofErr w:type="gramEnd"/>
      <w:r w:rsidRPr="00BA39EB">
        <w:t xml:space="preserve"> all weld joints are to thoroughly cleaned using a chipping hammer and wire brush to remove all weld slag from weld joints.</w:t>
      </w:r>
    </w:p>
    <w:p w:rsidR="00DB42F1" w:rsidRPr="00BA39EB" w:rsidRDefault="00DB42F1" w:rsidP="00DB42F1">
      <w:pPr>
        <w:pStyle w:val="SJi-Spec"/>
      </w:pPr>
      <w:r w:rsidRPr="00BA39EB">
        <w:t xml:space="preserve">Preparation:  Components </w:t>
      </w:r>
      <w:proofErr w:type="gramStart"/>
      <w:r w:rsidRPr="00BA39EB">
        <w:t>shall be cleaned</w:t>
      </w:r>
      <w:proofErr w:type="gramEnd"/>
      <w:r w:rsidRPr="00BA39EB">
        <w:t xml:space="preserve"> with a three-stage alkaline bath and a sealer for adhesion and rust inhibitor.</w:t>
      </w:r>
    </w:p>
    <w:p w:rsidR="00DB42F1" w:rsidRPr="00BA39EB" w:rsidRDefault="00DB42F1" w:rsidP="00DB42F1">
      <w:pPr>
        <w:pStyle w:val="SJi-Spec"/>
      </w:pPr>
      <w:r w:rsidRPr="00BA39EB">
        <w:t xml:space="preserve">Components </w:t>
      </w:r>
      <w:proofErr w:type="gramStart"/>
      <w:r w:rsidRPr="00BA39EB">
        <w:t>shall be thoroughly dried</w:t>
      </w:r>
      <w:proofErr w:type="gramEnd"/>
      <w:r w:rsidRPr="00BA39EB">
        <w:t xml:space="preserve"> before being coated with </w:t>
      </w:r>
      <w:proofErr w:type="spellStart"/>
      <w:r w:rsidRPr="00BA39EB">
        <w:t>Superdurable</w:t>
      </w:r>
      <w:proofErr w:type="spellEnd"/>
      <w:r w:rsidRPr="00BA39EB">
        <w:t xml:space="preserve"> </w:t>
      </w:r>
      <w:smartTag w:uri="urn:schemas-microsoft-com:office:smarttags" w:element="stockticker">
        <w:r w:rsidRPr="00BA39EB">
          <w:t>TGIC</w:t>
        </w:r>
      </w:smartTag>
      <w:r w:rsidRPr="00BA39EB">
        <w:t xml:space="preserve"> polyester powder and cured at temperatures between 375 degrees F and 400 degrees F.</w:t>
      </w:r>
    </w:p>
    <w:p w:rsidR="00DB42F1" w:rsidRPr="00BA39EB" w:rsidRDefault="00DB42F1" w:rsidP="00DB42F1">
      <w:pPr>
        <w:pStyle w:val="SJi-Spec"/>
      </w:pPr>
      <w:r w:rsidRPr="00BA39EB">
        <w:t>Salt Spray Resistance Test:  ASTM B 117, 4000 hrs.</w:t>
      </w:r>
    </w:p>
    <w:p w:rsidR="00DB42F1" w:rsidRPr="00BA39EB" w:rsidRDefault="00DB42F1" w:rsidP="00DB42F1">
      <w:pPr>
        <w:pStyle w:val="SJi-Spec"/>
      </w:pPr>
      <w:proofErr w:type="gramStart"/>
      <w:r w:rsidRPr="00BA39EB">
        <w:t>Impact</w:t>
      </w:r>
      <w:proofErr w:type="gramEnd"/>
      <w:r w:rsidRPr="00BA39EB">
        <w:t xml:space="preserve"> Resistance Test:  ASTM D 2794, </w:t>
      </w:r>
      <w:r w:rsidRPr="00BA39EB">
        <w:rPr>
          <w:rFonts w:cs="Arial"/>
        </w:rPr>
        <w:t>min. 80 inch/lb</w:t>
      </w:r>
      <w:r w:rsidRPr="00BA39EB">
        <w:t>.</w:t>
      </w:r>
    </w:p>
    <w:p w:rsidR="00DB42F1" w:rsidRPr="00BA39EB" w:rsidRDefault="00DB42F1" w:rsidP="00DB42F1">
      <w:pPr>
        <w:pStyle w:val="SJi-Spec"/>
      </w:pPr>
      <w:r w:rsidRPr="00BA39EB">
        <w:t xml:space="preserve">UV Exposure (G154, 340):  3000 </w:t>
      </w:r>
      <w:proofErr w:type="spellStart"/>
      <w:r w:rsidRPr="00BA39EB">
        <w:t>hrs</w:t>
      </w:r>
      <w:proofErr w:type="spellEnd"/>
      <w:r w:rsidRPr="00BA39EB">
        <w:t>, Delta E of 2, 90 percent gloss retention.</w:t>
      </w:r>
    </w:p>
    <w:p w:rsidR="00DB42F1" w:rsidRPr="00BA39EB" w:rsidRDefault="00DB42F1" w:rsidP="00DB42F1">
      <w:pPr>
        <w:pStyle w:val="SJi-Spec"/>
      </w:pPr>
      <w:r w:rsidRPr="00BA39EB">
        <w:t>Pencil Hardness Test:  ASTM D 3363:  2H.</w:t>
      </w:r>
    </w:p>
    <w:p w:rsidR="00DB42F1" w:rsidRPr="00BA39EB" w:rsidRDefault="00DB42F1" w:rsidP="00DB42F1">
      <w:pPr>
        <w:pStyle w:val="SJi-Spec"/>
      </w:pPr>
      <w:r w:rsidRPr="00BA39EB">
        <w:t>Crosshatch Adhesion Test:  ASTM D 3359-B:  100 percent pass.</w:t>
      </w:r>
    </w:p>
    <w:p w:rsidR="00DB42F1" w:rsidRPr="00BA39EB" w:rsidRDefault="00DB42F1" w:rsidP="00DB42F1">
      <w:pPr>
        <w:pStyle w:val="SJi-Spec"/>
      </w:pPr>
      <w:r w:rsidRPr="00BA39EB">
        <w:t>Conical Mandrel:  ASTM D 522:  1/8 inch, no cracks.</w:t>
      </w:r>
    </w:p>
    <w:p w:rsidR="00DB42F1" w:rsidRPr="00BA39EB" w:rsidRDefault="00DB42F1" w:rsidP="00DB42F1">
      <w:pPr>
        <w:pStyle w:val="SJi-Spec"/>
      </w:pPr>
      <w:r w:rsidRPr="00BA39EB">
        <w:t>Gloss at 60 degrees:  ASTM D 523.</w:t>
      </w:r>
    </w:p>
    <w:p w:rsidR="00DB42F1" w:rsidRPr="00BA39EB" w:rsidRDefault="00DB42F1" w:rsidP="00DB42F1">
      <w:pPr>
        <w:pStyle w:val="SJ1-Spec"/>
      </w:pPr>
      <w:r w:rsidRPr="00BA39EB">
        <w:t xml:space="preserve">Coated Parts:  Coated parts </w:t>
      </w:r>
      <w:proofErr w:type="gramStart"/>
      <w:r w:rsidRPr="00BA39EB">
        <w:t>shall be coated</w:t>
      </w:r>
      <w:proofErr w:type="gramEnd"/>
      <w:r w:rsidRPr="00BA39EB">
        <w:t xml:space="preserve"> with Eco-Armor Polyethylene, 45 to 55 mils on the wear surfaces of all coated parts and 30 mils on other surfaces.  Skid resistant, textured, impact resistant and UV stable.</w:t>
      </w:r>
    </w:p>
    <w:p w:rsidR="00DB42F1" w:rsidRPr="00BA39EB" w:rsidRDefault="00DB42F1" w:rsidP="00DB42F1">
      <w:pPr>
        <w:pStyle w:val="SJi-Spec"/>
      </w:pPr>
      <w:r w:rsidRPr="00BA39EB">
        <w:t>Prior to coating, thoroughly clean.</w:t>
      </w:r>
    </w:p>
    <w:p w:rsidR="00DB42F1" w:rsidRPr="00BA39EB" w:rsidRDefault="00DB42F1" w:rsidP="00DB42F1">
      <w:pPr>
        <w:pStyle w:val="SJi-Spec"/>
      </w:pPr>
      <w:r w:rsidRPr="00BA39EB">
        <w:t xml:space="preserve">Coating contains no volatile organic compounds (VOC’s), polyvinylchloride (PVC) and phthalates.  </w:t>
      </w:r>
    </w:p>
    <w:p w:rsidR="00DB42F1" w:rsidRPr="00BA39EB" w:rsidRDefault="00DB42F1" w:rsidP="00DB42F1">
      <w:pPr>
        <w:pStyle w:val="SJi-Spec"/>
      </w:pPr>
      <w:r w:rsidRPr="00BA39EB">
        <w:t>Property, Testing Method and Results:  Flexibility (conical mandrel), ASTM D 522, 1/8 inch, no cracks (greater than 32 percent).</w:t>
      </w:r>
    </w:p>
    <w:p w:rsidR="00DB42F1" w:rsidRPr="00BA39EB" w:rsidRDefault="00DB42F1" w:rsidP="00DB42F1">
      <w:pPr>
        <w:pStyle w:val="SJi-Spec"/>
      </w:pPr>
      <w:r w:rsidRPr="00BA39EB">
        <w:t>Adhesion:  ASTM D 4541, 800 psi.</w:t>
      </w:r>
    </w:p>
    <w:p w:rsidR="00DB42F1" w:rsidRPr="00BA39EB" w:rsidRDefault="00DB42F1" w:rsidP="00DB42F1">
      <w:pPr>
        <w:pStyle w:val="SJi-Spec"/>
      </w:pPr>
      <w:proofErr w:type="gramStart"/>
      <w:r w:rsidRPr="00BA39EB">
        <w:t>Impact</w:t>
      </w:r>
      <w:proofErr w:type="gramEnd"/>
      <w:r w:rsidRPr="00BA39EB">
        <w:t xml:space="preserve"> Resistance:  ASTM D 2794, greater than 320 inch-lbs.</w:t>
      </w:r>
    </w:p>
    <w:p w:rsidR="00DB42F1" w:rsidRPr="00BA39EB" w:rsidRDefault="00DB42F1" w:rsidP="00DB42F1">
      <w:pPr>
        <w:pStyle w:val="SJi-Spec"/>
      </w:pPr>
      <w:r w:rsidRPr="00BA39EB">
        <w:t>Gloss:  ASTM D 523, 12.</w:t>
      </w:r>
    </w:p>
    <w:p w:rsidR="00DB42F1" w:rsidRPr="00BA39EB" w:rsidRDefault="00DB42F1" w:rsidP="00DB42F1">
      <w:pPr>
        <w:pStyle w:val="SJi-Spec"/>
      </w:pPr>
      <w:r w:rsidRPr="00BA39EB">
        <w:t>Taber Abrasion:  ASTM D 4060, 26 (mg loss, CS 17 wheel).</w:t>
      </w:r>
    </w:p>
    <w:p w:rsidR="00DB42F1" w:rsidRPr="00BA39EB" w:rsidRDefault="00DB42F1" w:rsidP="00DB42F1">
      <w:pPr>
        <w:pStyle w:val="SJi-Spec"/>
      </w:pPr>
      <w:r w:rsidRPr="00BA39EB">
        <w:t>Tensile Strength:  ASTM D 638, 3482 psi.</w:t>
      </w:r>
    </w:p>
    <w:p w:rsidR="00DB42F1" w:rsidRPr="00BA39EB" w:rsidRDefault="00DB42F1" w:rsidP="00DB42F1">
      <w:pPr>
        <w:pStyle w:val="SJi-Spec"/>
      </w:pPr>
      <w:r w:rsidRPr="00BA39EB">
        <w:t xml:space="preserve">Elongation (percent):  ASTM D 638, 13 percent.  </w:t>
      </w:r>
    </w:p>
    <w:p w:rsidR="00DB42F1" w:rsidRPr="00BA39EB" w:rsidRDefault="00DB42F1" w:rsidP="00DB42F1">
      <w:pPr>
        <w:pStyle w:val="SJi-Spec"/>
      </w:pPr>
      <w:r w:rsidRPr="00BA39EB">
        <w:t>Humidity Resistance:  ASTM D 2247, no blistering or loss of gloss after 1000 hours.</w:t>
      </w:r>
    </w:p>
    <w:p w:rsidR="00DB42F1" w:rsidRPr="00BA39EB" w:rsidRDefault="00DB42F1" w:rsidP="00DB42F1">
      <w:pPr>
        <w:pStyle w:val="SJi-Spec"/>
      </w:pPr>
      <w:r w:rsidRPr="00BA39EB">
        <w:t>Salt Spray:  ASTM B 117, no significant change in color or gloss after 2000 hrs.</w:t>
      </w:r>
    </w:p>
    <w:p w:rsidR="00DB42F1" w:rsidRPr="00BA39EB" w:rsidRDefault="00DB42F1" w:rsidP="00DB42F1">
      <w:pPr>
        <w:pStyle w:val="SJi-Spec"/>
      </w:pPr>
      <w:r>
        <w:t>UV Exposure</w:t>
      </w:r>
      <w:r w:rsidRPr="00BA39EB">
        <w:t xml:space="preserve">:  ASTM G 53, </w:t>
      </w:r>
      <w:r>
        <w:t xml:space="preserve">QUV </w:t>
      </w:r>
      <w:r w:rsidRPr="00BA39EB">
        <w:t xml:space="preserve">2000 </w:t>
      </w:r>
      <w:proofErr w:type="spellStart"/>
      <w:r w:rsidRPr="00BA39EB">
        <w:t>hrs</w:t>
      </w:r>
      <w:proofErr w:type="spellEnd"/>
      <w:r w:rsidRPr="00BA39EB">
        <w:t>, no significant change in color or gloss.</w:t>
      </w:r>
      <w:r>
        <w:t xml:space="preserve"> </w:t>
      </w:r>
    </w:p>
    <w:p w:rsidR="00CE5D64" w:rsidRPr="0015478E" w:rsidRDefault="003A725F" w:rsidP="0015478E">
      <w:pPr>
        <w:pStyle w:val="SJ101-Spec"/>
      </w:pPr>
      <w:r w:rsidRPr="0015478E">
        <w:t>MANUFACTURER</w:t>
      </w:r>
    </w:p>
    <w:p w:rsidR="0015478E" w:rsidRPr="0015478E" w:rsidRDefault="0015478E" w:rsidP="0015478E">
      <w:pPr>
        <w:pStyle w:val="SJ1-Spec"/>
        <w:rPr>
          <w:b/>
        </w:rPr>
      </w:pPr>
      <w:proofErr w:type="spellStart"/>
      <w:r w:rsidRPr="0015478E">
        <w:rPr>
          <w:b/>
        </w:rPr>
        <w:t>Playworld</w:t>
      </w:r>
      <w:proofErr w:type="spellEnd"/>
      <w:r w:rsidRPr="0015478E">
        <w:rPr>
          <w:b/>
        </w:rPr>
        <w:t xml:space="preserve"> Systems </w:t>
      </w:r>
    </w:p>
    <w:p w:rsidR="0015478E" w:rsidRPr="0015478E" w:rsidRDefault="0015478E" w:rsidP="0015478E">
      <w:pPr>
        <w:pStyle w:val="SJ1-Spec"/>
        <w:numPr>
          <w:ilvl w:val="4"/>
          <w:numId w:val="1"/>
        </w:numPr>
      </w:pPr>
      <w:r>
        <w:rPr>
          <w:rFonts w:cs="Times New Roman"/>
        </w:rPr>
        <w:t>Local Representative:</w:t>
      </w:r>
    </w:p>
    <w:p w:rsidR="0015478E" w:rsidRPr="0015478E" w:rsidRDefault="0015478E" w:rsidP="0015478E">
      <w:pPr>
        <w:pStyle w:val="SJ1-Spec"/>
        <w:numPr>
          <w:ilvl w:val="0"/>
          <w:numId w:val="0"/>
        </w:numPr>
        <w:ind w:left="1800"/>
      </w:pPr>
    </w:p>
    <w:p w:rsidR="0015478E" w:rsidRPr="0015478E" w:rsidRDefault="003A725F" w:rsidP="0015478E">
      <w:pPr>
        <w:pStyle w:val="SJ1-Spec"/>
        <w:numPr>
          <w:ilvl w:val="0"/>
          <w:numId w:val="0"/>
        </w:numPr>
        <w:ind w:left="1800"/>
      </w:pPr>
      <w:r w:rsidRPr="0015478E">
        <w:rPr>
          <w:rFonts w:cs="Times New Roman"/>
          <w:b/>
        </w:rPr>
        <w:t>Big T Recreation</w:t>
      </w:r>
      <w:r w:rsidRPr="0015478E">
        <w:t xml:space="preserve"> – gobigt.com</w:t>
      </w:r>
    </w:p>
    <w:p w:rsidR="0015478E" w:rsidRPr="0015478E" w:rsidRDefault="0015478E" w:rsidP="0015478E">
      <w:pPr>
        <w:pStyle w:val="SJ1-Spec"/>
        <w:numPr>
          <w:ilvl w:val="0"/>
          <w:numId w:val="0"/>
        </w:numPr>
        <w:ind w:left="1800"/>
      </w:pPr>
      <w:r w:rsidRPr="0015478E">
        <w:t>Taft Egan - taft@bigtrec.com</w:t>
      </w:r>
    </w:p>
    <w:p w:rsidR="0015478E" w:rsidRPr="0015478E" w:rsidRDefault="0015478E" w:rsidP="0015478E">
      <w:pPr>
        <w:pStyle w:val="SJ1-Spec"/>
        <w:numPr>
          <w:ilvl w:val="0"/>
          <w:numId w:val="0"/>
        </w:numPr>
        <w:ind w:left="1800"/>
      </w:pPr>
      <w:r w:rsidRPr="0015478E">
        <w:t>Office: 801-808-5006 Fax: 801-216-3077</w:t>
      </w:r>
    </w:p>
    <w:p w:rsidR="0015478E" w:rsidRPr="0015478E" w:rsidRDefault="0015478E" w:rsidP="00E836E2">
      <w:pPr>
        <w:pStyle w:val="SJ1-Spec"/>
        <w:numPr>
          <w:ilvl w:val="0"/>
          <w:numId w:val="0"/>
        </w:numPr>
        <w:rPr>
          <w:b/>
        </w:rPr>
      </w:pPr>
    </w:p>
    <w:p w:rsidR="0015478E" w:rsidRPr="0015478E" w:rsidRDefault="003A725F" w:rsidP="0015478E">
      <w:pPr>
        <w:pStyle w:val="SJ1-Spec"/>
        <w:numPr>
          <w:ilvl w:val="0"/>
          <w:numId w:val="0"/>
        </w:numPr>
        <w:ind w:left="1800"/>
      </w:pPr>
      <w:r w:rsidRPr="0015478E">
        <w:t>949 E. Pioneer Rd. Suite A-4</w:t>
      </w:r>
    </w:p>
    <w:p w:rsidR="0015478E" w:rsidRPr="0015478E" w:rsidRDefault="003A725F" w:rsidP="0015478E">
      <w:pPr>
        <w:pStyle w:val="SJ1-Spec"/>
        <w:numPr>
          <w:ilvl w:val="0"/>
          <w:numId w:val="0"/>
        </w:numPr>
        <w:ind w:left="1800"/>
      </w:pPr>
      <w:r w:rsidRPr="0015478E">
        <w:t>Draper, UT 84020</w:t>
      </w:r>
      <w:bookmarkStart w:id="0" w:name="_GoBack"/>
      <w:bookmarkEnd w:id="0"/>
    </w:p>
    <w:sectPr w:rsidR="0015478E" w:rsidRPr="0015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1B7502AC"/>
    <w:multiLevelType w:val="multilevel"/>
    <w:tmpl w:val="218A35AE"/>
    <w:name w:val="SJ List-Spec2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 Bold" w:hAnsi="Arial Bold" w:hint="default"/>
        <w:b/>
        <w:i w:val="0"/>
        <w:caps/>
        <w:sz w:val="20"/>
        <w:u w:val="none"/>
      </w:rPr>
    </w:lvl>
    <w:lvl w:ilvl="1">
      <w:start w:val="1"/>
      <w:numFmt w:val="decimalZero"/>
      <w:lvlText w:val="%1.%2"/>
      <w:lvlJc w:val="left"/>
      <w:pPr>
        <w:tabs>
          <w:tab w:val="num" w:pos="648"/>
        </w:tabs>
        <w:ind w:left="1440" w:hanging="1440"/>
      </w:pPr>
      <w:rPr>
        <w:rFonts w:ascii="Arial" w:hAnsi="Arial" w:hint="default"/>
        <w:b w:val="0"/>
        <w:i w:val="0"/>
        <w:caps/>
        <w:sz w:val="20"/>
      </w:rPr>
    </w:lvl>
    <w:lvl w:ilvl="2">
      <w:start w:val="1"/>
      <w:numFmt w:val="upperLetter"/>
      <w:lvlText w:val="%3."/>
      <w:lvlJc w:val="center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center"/>
      <w:pPr>
        <w:tabs>
          <w:tab w:val="num" w:pos="1440"/>
        </w:tabs>
        <w:ind w:left="1440" w:hanging="28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385C640C"/>
    <w:multiLevelType w:val="multilevel"/>
    <w:tmpl w:val="708E8E90"/>
    <w:lvl w:ilvl="0">
      <w:start w:val="2"/>
      <w:numFmt w:val="decimal"/>
      <w:pStyle w:val="SJPart-Spec"/>
      <w:suff w:val="space"/>
      <w:lvlText w:val="PART %1 - "/>
      <w:lvlJc w:val="left"/>
      <w:pPr>
        <w:ind w:left="0" w:firstLine="0"/>
      </w:pPr>
      <w:rPr>
        <w:rFonts w:ascii="Arial Bold" w:hAnsi="Arial Bold" w:hint="default"/>
        <w:b/>
        <w:i w:val="0"/>
        <w:caps/>
        <w:sz w:val="20"/>
        <w:u w:val="none"/>
      </w:rPr>
    </w:lvl>
    <w:lvl w:ilvl="1">
      <w:start w:val="1"/>
      <w:numFmt w:val="decimalZero"/>
      <w:pStyle w:val="SJ101-Spec"/>
      <w:lvlText w:val="%1.%2"/>
      <w:lvlJc w:val="left"/>
      <w:pPr>
        <w:tabs>
          <w:tab w:val="num" w:pos="648"/>
        </w:tabs>
        <w:ind w:left="1440" w:hanging="1440"/>
      </w:pPr>
      <w:rPr>
        <w:rFonts w:ascii="Arial" w:hAnsi="Arial" w:hint="default"/>
        <w:b w:val="0"/>
        <w:i w:val="0"/>
        <w:caps/>
        <w:sz w:val="20"/>
      </w:rPr>
    </w:lvl>
    <w:lvl w:ilvl="2">
      <w:start w:val="1"/>
      <w:numFmt w:val="upperLetter"/>
      <w:pStyle w:val="SJA-Spec"/>
      <w:lvlText w:val="%3."/>
      <w:lvlJc w:val="center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SJ1-Spec"/>
      <w:lvlText w:val="%4."/>
      <w:lvlJc w:val="left"/>
      <w:pPr>
        <w:tabs>
          <w:tab w:val="num" w:pos="1440"/>
        </w:tabs>
        <w:ind w:left="1440" w:hanging="288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SJi-Spec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SJa-Spec0"/>
      <w:lvlText w:val="%7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  <w:rPr>
        <w:rFonts w:ascii="Arial" w:hAnsi="Arial" w:hint="default"/>
        <w:b w:val="0"/>
        <w:i w:val="0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1"/>
    <w:rsid w:val="0015478E"/>
    <w:rsid w:val="001F0F5F"/>
    <w:rsid w:val="003A725F"/>
    <w:rsid w:val="00A22FD0"/>
    <w:rsid w:val="00CE5D64"/>
    <w:rsid w:val="00DB42F1"/>
    <w:rsid w:val="00E157EC"/>
    <w:rsid w:val="00E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7ABBCDC-6E93-4917-BCEA-E1E055A5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Part-Spec">
    <w:name w:val="SJ Part-Spec"/>
    <w:basedOn w:val="Normal"/>
    <w:autoRedefine/>
    <w:rsid w:val="00A22FD0"/>
    <w:pPr>
      <w:keepNext/>
      <w:numPr>
        <w:numId w:val="1"/>
      </w:numPr>
      <w:spacing w:before="240" w:after="0" w:line="240" w:lineRule="auto"/>
    </w:pPr>
    <w:rPr>
      <w:rFonts w:ascii="Arial Bold" w:eastAsia="Times New Roman" w:hAnsi="Arial Bold" w:cs="Times New Roman"/>
      <w:b/>
      <w:caps/>
      <w:sz w:val="20"/>
      <w:szCs w:val="20"/>
    </w:rPr>
  </w:style>
  <w:style w:type="paragraph" w:customStyle="1" w:styleId="SJ101-Spec">
    <w:name w:val="SJ 1.01-Spec"/>
    <w:basedOn w:val="Normal"/>
    <w:autoRedefine/>
    <w:rsid w:val="0015478E"/>
    <w:pPr>
      <w:keepLines/>
      <w:numPr>
        <w:ilvl w:val="1"/>
        <w:numId w:val="1"/>
      </w:numPr>
      <w:spacing w:before="2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JA-Spec">
    <w:name w:val="SJ A-Spec"/>
    <w:basedOn w:val="Normal"/>
    <w:autoRedefine/>
    <w:rsid w:val="00DB42F1"/>
    <w:pPr>
      <w:keepLines/>
      <w:numPr>
        <w:ilvl w:val="2"/>
        <w:numId w:val="1"/>
      </w:numPr>
      <w:tabs>
        <w:tab w:val="left" w:pos="792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J1-Spec">
    <w:name w:val="SJ 1-Spec"/>
    <w:basedOn w:val="Normal"/>
    <w:autoRedefine/>
    <w:rsid w:val="00DB42F1"/>
    <w:pPr>
      <w:keepLines/>
      <w:numPr>
        <w:ilvl w:val="3"/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Ji-Spec">
    <w:name w:val="SJ i-Spec"/>
    <w:basedOn w:val="Normal"/>
    <w:autoRedefine/>
    <w:rsid w:val="00DB42F1"/>
    <w:pPr>
      <w:keepLines/>
      <w:numPr>
        <w:ilvl w:val="5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Ja-Spec0">
    <w:name w:val="SJ a)-Spec"/>
    <w:basedOn w:val="Normal"/>
    <w:autoRedefine/>
    <w:rsid w:val="00DB42F1"/>
    <w:pPr>
      <w:keepLines/>
      <w:numPr>
        <w:ilvl w:val="6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25F"/>
    <w:rPr>
      <w:color w:val="0000FF" w:themeColor="hyperlink"/>
      <w:u w:val="single"/>
    </w:rPr>
  </w:style>
  <w:style w:type="paragraph" w:customStyle="1" w:styleId="SCT">
    <w:name w:val="SCT"/>
    <w:basedOn w:val="Normal"/>
    <w:next w:val="PRT"/>
    <w:rsid w:val="0015478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15478E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15478E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15478E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15478E"/>
    <w:pPr>
      <w:keepNext/>
      <w:numPr>
        <w:ilvl w:val="3"/>
        <w:numId w:val="4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15478E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15478E"/>
    <w:pPr>
      <w:numPr>
        <w:ilvl w:val="5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15478E"/>
    <w:pPr>
      <w:numPr>
        <w:ilvl w:val="6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15478E"/>
    <w:pPr>
      <w:numPr>
        <w:ilvl w:val="7"/>
        <w:numId w:val="4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15478E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customStyle="1" w:styleId="NAM">
    <w:name w:val="NAM"/>
    <w:rsid w:val="001547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Kazakavage _PSI</dc:creator>
  <cp:lastModifiedBy>Talmage Egan</cp:lastModifiedBy>
  <cp:revision>5</cp:revision>
  <dcterms:created xsi:type="dcterms:W3CDTF">2016-02-05T16:42:00Z</dcterms:created>
  <dcterms:modified xsi:type="dcterms:W3CDTF">2016-02-10T16:26:00Z</dcterms:modified>
</cp:coreProperties>
</file>